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7223" w14:textId="77777777" w:rsidR="00DB5BE1" w:rsidRPr="00C47DE2" w:rsidRDefault="00207C54">
      <w:pPr>
        <w:tabs>
          <w:tab w:val="center" w:pos="3163"/>
        </w:tabs>
        <w:spacing w:after="0" w:line="259" w:lineRule="auto"/>
        <w:ind w:left="-15" w:firstLine="0"/>
        <w:jc w:val="left"/>
        <w:rPr>
          <w:sz w:val="22"/>
        </w:rPr>
      </w:pPr>
      <w:r w:rsidRPr="00C47DE2">
        <w:rPr>
          <w:b/>
          <w:sz w:val="22"/>
        </w:rPr>
        <w:t>1.</w:t>
      </w:r>
      <w:r w:rsidRPr="00C47DE2">
        <w:rPr>
          <w:rFonts w:eastAsia="Arial"/>
          <w:b/>
          <w:sz w:val="22"/>
        </w:rPr>
        <w:t xml:space="preserve"> </w:t>
      </w:r>
      <w:r w:rsidRPr="00C47DE2">
        <w:rPr>
          <w:rFonts w:eastAsia="Arial"/>
          <w:b/>
          <w:sz w:val="22"/>
        </w:rPr>
        <w:tab/>
      </w:r>
      <w:r w:rsidRPr="00C47DE2">
        <w:rPr>
          <w:b/>
          <w:sz w:val="22"/>
        </w:rPr>
        <w:t xml:space="preserve">Информация об аудиторской организации </w:t>
      </w:r>
    </w:p>
    <w:p w14:paraId="7BA59A87" w14:textId="511F8D82" w:rsidR="00DB5BE1" w:rsidRPr="00C47DE2" w:rsidRDefault="00207C54">
      <w:pPr>
        <w:ind w:left="-5"/>
        <w:rPr>
          <w:sz w:val="22"/>
        </w:rPr>
      </w:pPr>
      <w:r w:rsidRPr="00C47DE2">
        <w:rPr>
          <w:b/>
          <w:sz w:val="22"/>
        </w:rPr>
        <w:t xml:space="preserve">Полное наименование организации: </w:t>
      </w:r>
      <w:r w:rsidRPr="00C47DE2">
        <w:rPr>
          <w:sz w:val="22"/>
        </w:rPr>
        <w:t>Общество с ограниченной ответственностью «Эксперт</w:t>
      </w:r>
      <w:r w:rsidR="00C36981">
        <w:rPr>
          <w:sz w:val="22"/>
        </w:rPr>
        <w:t>-</w:t>
      </w:r>
      <w:r w:rsidRPr="00C47DE2">
        <w:rPr>
          <w:sz w:val="22"/>
        </w:rPr>
        <w:t>Аудит»</w:t>
      </w:r>
      <w:r w:rsidR="00F63752" w:rsidRPr="00C47DE2">
        <w:rPr>
          <w:sz w:val="22"/>
        </w:rPr>
        <w:t xml:space="preserve"> (ОГРН </w:t>
      </w:r>
      <w:r w:rsidR="00F63752" w:rsidRPr="00C47DE2">
        <w:rPr>
          <w:rFonts w:eastAsia="Times New Roman"/>
          <w:bCs/>
          <w:iCs/>
          <w:sz w:val="22"/>
        </w:rPr>
        <w:t>1023900592429)</w:t>
      </w:r>
      <w:r w:rsidRPr="00C47DE2">
        <w:rPr>
          <w:bCs/>
          <w:sz w:val="22"/>
        </w:rPr>
        <w:t>.</w:t>
      </w:r>
      <w:r w:rsidRPr="00C47DE2">
        <w:rPr>
          <w:sz w:val="22"/>
        </w:rPr>
        <w:t xml:space="preserve"> </w:t>
      </w:r>
    </w:p>
    <w:p w14:paraId="1B2629E0" w14:textId="77777777" w:rsidR="00DB5BE1" w:rsidRPr="00C47DE2" w:rsidRDefault="00207C54">
      <w:pPr>
        <w:spacing w:after="5" w:line="248" w:lineRule="auto"/>
        <w:ind w:left="-5"/>
        <w:jc w:val="left"/>
        <w:rPr>
          <w:sz w:val="22"/>
        </w:rPr>
      </w:pPr>
      <w:r w:rsidRPr="00C47DE2">
        <w:rPr>
          <w:b/>
          <w:sz w:val="22"/>
        </w:rPr>
        <w:t xml:space="preserve">Сокращенное наименование организации: </w:t>
      </w:r>
      <w:r w:rsidRPr="00C47DE2">
        <w:rPr>
          <w:sz w:val="22"/>
        </w:rPr>
        <w:t xml:space="preserve">ООО «Эксперт-Аудит». </w:t>
      </w:r>
    </w:p>
    <w:p w14:paraId="2A222C4A" w14:textId="77777777" w:rsidR="001B11FA" w:rsidRDefault="00207C54">
      <w:pPr>
        <w:ind w:left="-5"/>
        <w:rPr>
          <w:sz w:val="22"/>
        </w:rPr>
      </w:pPr>
      <w:r w:rsidRPr="00C47DE2">
        <w:rPr>
          <w:b/>
          <w:sz w:val="22"/>
        </w:rPr>
        <w:t>Адрес нахождения офиса:</w:t>
      </w:r>
      <w:r w:rsidRPr="00C47DE2">
        <w:rPr>
          <w:sz w:val="22"/>
        </w:rPr>
        <w:t xml:space="preserve"> Россия, Калининградская область, 2360</w:t>
      </w:r>
      <w:r w:rsidR="001B11FA">
        <w:rPr>
          <w:sz w:val="22"/>
        </w:rPr>
        <w:t>17</w:t>
      </w:r>
      <w:r w:rsidRPr="00C47DE2">
        <w:rPr>
          <w:sz w:val="22"/>
        </w:rPr>
        <w:t xml:space="preserve"> г. Калининград, ул.</w:t>
      </w:r>
      <w:r w:rsidR="001B11FA">
        <w:rPr>
          <w:sz w:val="22"/>
        </w:rPr>
        <w:t> </w:t>
      </w:r>
      <w:r w:rsidRPr="00C47DE2">
        <w:rPr>
          <w:sz w:val="22"/>
        </w:rPr>
        <w:t xml:space="preserve">Генерал-фельдмаршала Румянцева, </w:t>
      </w:r>
      <w:r w:rsidR="001B11FA">
        <w:rPr>
          <w:sz w:val="22"/>
        </w:rPr>
        <w:t>з</w:t>
      </w:r>
      <w:r w:rsidRPr="00C47DE2">
        <w:rPr>
          <w:sz w:val="22"/>
        </w:rPr>
        <w:t xml:space="preserve">д. 3 (ор-р Памятник 1200 гвардейцам). </w:t>
      </w:r>
    </w:p>
    <w:p w14:paraId="22214188" w14:textId="2BA31325" w:rsidR="00DB5BE1" w:rsidRPr="00C47DE2" w:rsidRDefault="00207C54">
      <w:pPr>
        <w:ind w:left="-5"/>
        <w:rPr>
          <w:sz w:val="22"/>
        </w:rPr>
      </w:pPr>
      <w:r w:rsidRPr="00C47DE2">
        <w:rPr>
          <w:b/>
          <w:sz w:val="22"/>
        </w:rPr>
        <w:t>E-Mail:</w:t>
      </w:r>
      <w:r w:rsidR="005764D7">
        <w:rPr>
          <w:sz w:val="22"/>
        </w:rPr>
        <w:t> </w:t>
      </w:r>
      <w:r w:rsidRPr="00C47DE2">
        <w:rPr>
          <w:sz w:val="22"/>
          <w:u w:val="single" w:color="000000"/>
        </w:rPr>
        <w:t>audit@kaliningrad.ru</w:t>
      </w:r>
      <w:r w:rsidRPr="00C47DE2">
        <w:rPr>
          <w:sz w:val="22"/>
        </w:rPr>
        <w:t xml:space="preserve"> </w:t>
      </w:r>
    </w:p>
    <w:p w14:paraId="70DBB8FF" w14:textId="46255EC4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3855107D" w14:textId="77777777" w:rsidR="00DB5BE1" w:rsidRPr="00C47DE2" w:rsidRDefault="00207C54">
      <w:pPr>
        <w:spacing w:after="5" w:line="248" w:lineRule="auto"/>
        <w:ind w:left="-5"/>
        <w:jc w:val="left"/>
        <w:rPr>
          <w:sz w:val="22"/>
        </w:rPr>
      </w:pPr>
      <w:r w:rsidRPr="00C47DE2">
        <w:rPr>
          <w:b/>
          <w:sz w:val="22"/>
        </w:rPr>
        <w:t xml:space="preserve">Телефоны для связи: </w:t>
      </w:r>
    </w:p>
    <w:p w14:paraId="32665D02" w14:textId="77777777" w:rsidR="00DB5BE1" w:rsidRPr="00C47DE2" w:rsidRDefault="00207C54">
      <w:pPr>
        <w:pStyle w:val="1"/>
        <w:spacing w:after="0" w:line="259" w:lineRule="auto"/>
        <w:ind w:left="-5"/>
        <w:rPr>
          <w:sz w:val="22"/>
        </w:rPr>
      </w:pPr>
      <w:r w:rsidRPr="00C47DE2">
        <w:rPr>
          <w:b w:val="0"/>
          <w:sz w:val="22"/>
          <w:u w:val="single" w:color="000000"/>
        </w:rPr>
        <w:t>+7 (4012) 71-80-70</w:t>
      </w:r>
      <w:r w:rsidRPr="00C47DE2">
        <w:rPr>
          <w:b w:val="0"/>
          <w:sz w:val="22"/>
        </w:rPr>
        <w:t xml:space="preserve"> </w:t>
      </w:r>
      <w:r w:rsidRPr="00C47DE2">
        <w:rPr>
          <w:b w:val="0"/>
          <w:sz w:val="22"/>
          <w:u w:val="single" w:color="000000"/>
        </w:rPr>
        <w:t>+7 (4012) 71-80-66</w:t>
      </w:r>
      <w:r w:rsidRPr="00C47DE2">
        <w:rPr>
          <w:b w:val="0"/>
          <w:sz w:val="22"/>
        </w:rPr>
        <w:t xml:space="preserve"> </w:t>
      </w:r>
      <w:r w:rsidRPr="00C47DE2">
        <w:rPr>
          <w:b w:val="0"/>
          <w:sz w:val="22"/>
          <w:u w:val="single" w:color="000000"/>
        </w:rPr>
        <w:t>+7 (4012) 21-36-41</w:t>
      </w:r>
      <w:r w:rsidRPr="00C47DE2">
        <w:rPr>
          <w:b w:val="0"/>
          <w:sz w:val="22"/>
        </w:rPr>
        <w:t xml:space="preserve"> </w:t>
      </w:r>
    </w:p>
    <w:p w14:paraId="1C0AE826" w14:textId="77777777" w:rsidR="00DB5BE1" w:rsidRPr="00C47DE2" w:rsidRDefault="00207C54">
      <w:pPr>
        <w:ind w:left="-5"/>
        <w:rPr>
          <w:sz w:val="22"/>
        </w:rPr>
      </w:pPr>
      <w:r w:rsidRPr="00C47DE2">
        <w:rPr>
          <w:b/>
          <w:sz w:val="22"/>
        </w:rPr>
        <w:t>Факс:</w:t>
      </w:r>
      <w:r w:rsidRPr="00C47DE2">
        <w:rPr>
          <w:sz w:val="22"/>
        </w:rPr>
        <w:t xml:space="preserve"> +7 (4012) 95-26-63 </w:t>
      </w:r>
    </w:p>
    <w:p w14:paraId="6978CC26" w14:textId="22B15681" w:rsidR="00DB5BE1" w:rsidRPr="00C47DE2" w:rsidRDefault="00DB5BE1">
      <w:pPr>
        <w:spacing w:after="5" w:line="259" w:lineRule="auto"/>
        <w:ind w:left="0" w:firstLine="0"/>
        <w:jc w:val="left"/>
        <w:rPr>
          <w:sz w:val="22"/>
        </w:rPr>
      </w:pPr>
    </w:p>
    <w:p w14:paraId="678D2D5B" w14:textId="61255F19" w:rsidR="00DB5BE1" w:rsidRPr="00C47DE2" w:rsidRDefault="00207C54" w:rsidP="000F22C9">
      <w:pPr>
        <w:tabs>
          <w:tab w:val="right" w:pos="9647"/>
        </w:tabs>
        <w:spacing w:after="0" w:line="259" w:lineRule="auto"/>
        <w:ind w:left="-15" w:firstLine="0"/>
        <w:jc w:val="left"/>
        <w:rPr>
          <w:sz w:val="22"/>
        </w:rPr>
      </w:pPr>
      <w:r w:rsidRPr="00C47DE2">
        <w:rPr>
          <w:b/>
          <w:sz w:val="22"/>
        </w:rPr>
        <w:t>2.</w:t>
      </w:r>
      <w:r w:rsidRPr="00C47DE2">
        <w:rPr>
          <w:rFonts w:eastAsia="Arial"/>
          <w:b/>
          <w:sz w:val="22"/>
        </w:rPr>
        <w:t xml:space="preserve"> </w:t>
      </w:r>
      <w:r w:rsidRPr="00C47DE2">
        <w:rPr>
          <w:rFonts w:eastAsia="Arial"/>
          <w:b/>
          <w:sz w:val="22"/>
        </w:rPr>
        <w:tab/>
      </w:r>
      <w:r w:rsidRPr="00C47DE2">
        <w:rPr>
          <w:b/>
          <w:sz w:val="22"/>
        </w:rPr>
        <w:t xml:space="preserve">Информация о наличии права аудиторской организации оказывать аудиторские услуги </w:t>
      </w:r>
    </w:p>
    <w:p w14:paraId="2E11F18C" w14:textId="64B31B26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016C5A82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ООО «Эксперт-Аудит» является членом Саморегулируемой организации аудиторов Ассоциация «Содружество», сокращенное наименование – СРО ААС (дата включения в реестр СРО ААС - 15.11.2016 г., ОРНЗ 11606057728). </w:t>
      </w:r>
    </w:p>
    <w:p w14:paraId="34D8EE1E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ООО «Эксперт-Аудит» не состоит в реестре аудиторских организаций, оказывающих аудиторские услуги общественно значимым организациям, и не состоит в реестре аудиторских организаций, оказывающих аудиторские услуги общественно значимым организациям на финансовом рынке. </w:t>
      </w:r>
    </w:p>
    <w:p w14:paraId="0133B3EB" w14:textId="0850496A" w:rsidR="00DB5BE1" w:rsidRPr="00C47DE2" w:rsidRDefault="00DB5BE1">
      <w:pPr>
        <w:spacing w:after="24" w:line="259" w:lineRule="auto"/>
        <w:ind w:left="0" w:firstLine="0"/>
        <w:jc w:val="left"/>
        <w:rPr>
          <w:sz w:val="22"/>
        </w:rPr>
      </w:pPr>
    </w:p>
    <w:p w14:paraId="3789F422" w14:textId="1E5E5454" w:rsidR="00DB5BE1" w:rsidRPr="00C47DE2" w:rsidRDefault="00207C54">
      <w:pPr>
        <w:pStyle w:val="2"/>
        <w:tabs>
          <w:tab w:val="center" w:pos="3560"/>
        </w:tabs>
        <w:ind w:left="-15" w:firstLine="0"/>
        <w:rPr>
          <w:sz w:val="22"/>
        </w:rPr>
      </w:pPr>
      <w:r w:rsidRPr="00C47DE2">
        <w:rPr>
          <w:sz w:val="22"/>
        </w:rPr>
        <w:t>3.</w:t>
      </w:r>
      <w:r w:rsidRPr="00C47DE2">
        <w:rPr>
          <w:rFonts w:eastAsia="Arial"/>
          <w:sz w:val="22"/>
        </w:rPr>
        <w:t xml:space="preserve"> </w:t>
      </w:r>
      <w:r w:rsidRPr="00C47DE2">
        <w:rPr>
          <w:rFonts w:eastAsia="Arial"/>
          <w:sz w:val="22"/>
        </w:rPr>
        <w:tab/>
      </w:r>
      <w:r w:rsidRPr="00C47DE2">
        <w:rPr>
          <w:sz w:val="22"/>
        </w:rPr>
        <w:t>Информация о структуре аудиторской организации</w:t>
      </w:r>
      <w:r w:rsidR="00121E09">
        <w:rPr>
          <w:sz w:val="22"/>
        </w:rPr>
        <w:t>,</w:t>
      </w:r>
      <w:r w:rsidR="00BA397F">
        <w:rPr>
          <w:sz w:val="22"/>
        </w:rPr>
        <w:t xml:space="preserve"> </w:t>
      </w:r>
      <w:r w:rsidR="00121E09">
        <w:rPr>
          <w:sz w:val="22"/>
        </w:rPr>
        <w:t>е</w:t>
      </w:r>
      <w:r w:rsidR="00BA397F">
        <w:rPr>
          <w:sz w:val="22"/>
        </w:rPr>
        <w:t>е бенефициарных владельцах и контролирующих лицах</w:t>
      </w:r>
    </w:p>
    <w:p w14:paraId="42678F90" w14:textId="61923AB1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4FF9FDAB" w14:textId="365290C1" w:rsidR="00F63752" w:rsidRPr="00C47DE2" w:rsidRDefault="00F63752">
      <w:pPr>
        <w:ind w:left="-5"/>
        <w:rPr>
          <w:b/>
          <w:bCs/>
          <w:sz w:val="22"/>
        </w:rPr>
      </w:pPr>
      <w:r w:rsidRPr="00C47DE2">
        <w:rPr>
          <w:b/>
          <w:bCs/>
          <w:sz w:val="22"/>
        </w:rPr>
        <w:t>Сведения об участниках организации:</w:t>
      </w:r>
    </w:p>
    <w:p w14:paraId="57C05D2D" w14:textId="7AE95B2A" w:rsidR="00AB64A1" w:rsidRPr="00B34A35" w:rsidRDefault="00AB64A1" w:rsidP="00AB64A1">
      <w:pPr>
        <w:ind w:left="-5"/>
        <w:rPr>
          <w:color w:val="2C2D2E"/>
          <w:sz w:val="22"/>
        </w:rPr>
      </w:pPr>
      <w:r w:rsidRPr="00B34A35">
        <w:rPr>
          <w:color w:val="2C2D2E"/>
          <w:sz w:val="22"/>
        </w:rPr>
        <w:t xml:space="preserve">Мишуровская Елена Александровна </w:t>
      </w:r>
      <w:r>
        <w:rPr>
          <w:color w:val="2C2D2E"/>
          <w:sz w:val="22"/>
        </w:rPr>
        <w:t>–</w:t>
      </w:r>
      <w:r w:rsidRPr="00B34A35">
        <w:rPr>
          <w:color w:val="2C2D2E"/>
          <w:sz w:val="22"/>
        </w:rPr>
        <w:t xml:space="preserve"> </w:t>
      </w:r>
      <w:r w:rsidRPr="00B34A35">
        <w:rPr>
          <w:sz w:val="22"/>
        </w:rPr>
        <w:t xml:space="preserve">доля в уставном капитале организации – </w:t>
      </w:r>
      <w:r>
        <w:rPr>
          <w:sz w:val="22"/>
        </w:rPr>
        <w:t>91,33</w:t>
      </w:r>
      <w:r w:rsidRPr="00B34A35">
        <w:rPr>
          <w:sz w:val="22"/>
        </w:rPr>
        <w:t xml:space="preserve"> %, аттестованный аудитор, квалификационный аттестат № </w:t>
      </w:r>
      <w:r w:rsidRPr="00B34A35">
        <w:rPr>
          <w:color w:val="2C2D2E"/>
          <w:sz w:val="22"/>
        </w:rPr>
        <w:t>01-001245.</w:t>
      </w:r>
    </w:p>
    <w:p w14:paraId="19FB4E6C" w14:textId="1E879001" w:rsidR="00DB5BE1" w:rsidRPr="00B34A35" w:rsidRDefault="00F63752">
      <w:pPr>
        <w:ind w:left="-5"/>
        <w:rPr>
          <w:color w:val="2C2D2E"/>
          <w:sz w:val="22"/>
        </w:rPr>
      </w:pPr>
      <w:r w:rsidRPr="00B34A35">
        <w:rPr>
          <w:sz w:val="22"/>
        </w:rPr>
        <w:t xml:space="preserve">Быченков Михаил Юрьевич </w:t>
      </w:r>
      <w:r w:rsidR="005764D7">
        <w:rPr>
          <w:sz w:val="22"/>
        </w:rPr>
        <w:t>–</w:t>
      </w:r>
      <w:r w:rsidRPr="00B34A35">
        <w:rPr>
          <w:sz w:val="22"/>
        </w:rPr>
        <w:t xml:space="preserve"> доля в уставном капитале организации – </w:t>
      </w:r>
      <w:r w:rsidR="00AB64A1">
        <w:rPr>
          <w:sz w:val="22"/>
        </w:rPr>
        <w:t>8,67</w:t>
      </w:r>
      <w:r w:rsidRPr="00B34A35">
        <w:rPr>
          <w:sz w:val="22"/>
        </w:rPr>
        <w:t xml:space="preserve"> %, аттестованный аудитор, квалификационный аттестат № </w:t>
      </w:r>
      <w:r w:rsidRPr="00B34A35">
        <w:rPr>
          <w:color w:val="2C2D2E"/>
          <w:sz w:val="22"/>
        </w:rPr>
        <w:t>01-001098.</w:t>
      </w:r>
    </w:p>
    <w:p w14:paraId="283BE02C" w14:textId="4D2AC6E4" w:rsidR="00E112F4" w:rsidRPr="00B34A35" w:rsidRDefault="00E112F4">
      <w:pPr>
        <w:ind w:left="-5"/>
        <w:rPr>
          <w:color w:val="2C2D2E"/>
          <w:sz w:val="22"/>
        </w:rPr>
      </w:pPr>
      <w:r>
        <w:rPr>
          <w:color w:val="2C2D2E"/>
          <w:sz w:val="22"/>
        </w:rPr>
        <w:t xml:space="preserve">Доля в уставном капитале Общества, принадлежащая всем аудиторам, являющимся </w:t>
      </w:r>
      <w:r w:rsidRPr="00B34A35">
        <w:rPr>
          <w:color w:val="2C2D2E"/>
          <w:sz w:val="22"/>
        </w:rPr>
        <w:t xml:space="preserve">работниками Общества по основному месту работы, составляет </w:t>
      </w:r>
      <w:r w:rsidR="00AB64A1">
        <w:rPr>
          <w:color w:val="2C2D2E"/>
          <w:sz w:val="22"/>
        </w:rPr>
        <w:t>–</w:t>
      </w:r>
      <w:r w:rsidRPr="00B34A35">
        <w:rPr>
          <w:color w:val="2C2D2E"/>
          <w:sz w:val="22"/>
        </w:rPr>
        <w:t xml:space="preserve"> </w:t>
      </w:r>
      <w:r w:rsidR="00AB64A1">
        <w:rPr>
          <w:color w:val="2C2D2E"/>
          <w:sz w:val="22"/>
        </w:rPr>
        <w:t>8,67</w:t>
      </w:r>
      <w:r w:rsidRPr="00B34A35">
        <w:rPr>
          <w:color w:val="2C2D2E"/>
          <w:sz w:val="22"/>
        </w:rPr>
        <w:t xml:space="preserve"> %.</w:t>
      </w:r>
    </w:p>
    <w:p w14:paraId="641AA62D" w14:textId="28915A53" w:rsidR="00BA397F" w:rsidRDefault="00BA397F" w:rsidP="00BA397F">
      <w:pPr>
        <w:ind w:left="-5"/>
        <w:rPr>
          <w:color w:val="2C2D2E"/>
          <w:sz w:val="22"/>
        </w:rPr>
      </w:pPr>
      <w:r w:rsidRPr="00B34A35">
        <w:rPr>
          <w:color w:val="2C2D2E"/>
          <w:sz w:val="22"/>
        </w:rPr>
        <w:t xml:space="preserve">Доля в уставном капитале Общества, принадлежащая всем аудиторам, работающим в Обществе по совместительству, составляет </w:t>
      </w:r>
      <w:r w:rsidR="00AB64A1">
        <w:rPr>
          <w:color w:val="2C2D2E"/>
          <w:sz w:val="22"/>
        </w:rPr>
        <w:t>–</w:t>
      </w:r>
      <w:r w:rsidRPr="00B34A35">
        <w:rPr>
          <w:color w:val="2C2D2E"/>
          <w:sz w:val="22"/>
        </w:rPr>
        <w:t xml:space="preserve"> </w:t>
      </w:r>
      <w:r w:rsidR="00AB64A1">
        <w:rPr>
          <w:color w:val="2C2D2E"/>
          <w:sz w:val="22"/>
        </w:rPr>
        <w:t>91,33</w:t>
      </w:r>
      <w:r w:rsidRPr="00B34A35">
        <w:rPr>
          <w:color w:val="2C2D2E"/>
          <w:sz w:val="22"/>
        </w:rPr>
        <w:t xml:space="preserve"> %.</w:t>
      </w:r>
    </w:p>
    <w:p w14:paraId="54B4FB52" w14:textId="77777777" w:rsidR="00BA397F" w:rsidRPr="00C47DE2" w:rsidRDefault="00BA397F">
      <w:pPr>
        <w:ind w:left="-5"/>
        <w:rPr>
          <w:color w:val="2C2D2E"/>
          <w:sz w:val="22"/>
        </w:rPr>
      </w:pPr>
    </w:p>
    <w:p w14:paraId="660CFB60" w14:textId="2B9E457F" w:rsidR="00F63752" w:rsidRDefault="005A554F">
      <w:pPr>
        <w:ind w:left="-5"/>
        <w:rPr>
          <w:b/>
          <w:bCs/>
          <w:color w:val="2C2D2E"/>
          <w:sz w:val="22"/>
        </w:rPr>
      </w:pPr>
      <w:r>
        <w:rPr>
          <w:b/>
          <w:bCs/>
          <w:color w:val="2C2D2E"/>
          <w:sz w:val="22"/>
        </w:rPr>
        <w:t>Бенефициарные владельцы Общества</w:t>
      </w:r>
    </w:p>
    <w:p w14:paraId="71DCED0E" w14:textId="5F2A5460" w:rsidR="005A554F" w:rsidRPr="00B34A35" w:rsidRDefault="005A554F">
      <w:pPr>
        <w:ind w:left="-5"/>
        <w:rPr>
          <w:bCs/>
          <w:color w:val="2C2D2E"/>
          <w:sz w:val="22"/>
        </w:rPr>
      </w:pPr>
      <w:r w:rsidRPr="00B34A35">
        <w:rPr>
          <w:bCs/>
          <w:color w:val="2C2D2E"/>
          <w:sz w:val="22"/>
        </w:rPr>
        <w:t>Бенефициарным владельц</w:t>
      </w:r>
      <w:r w:rsidR="00AB64A1">
        <w:rPr>
          <w:bCs/>
          <w:color w:val="2C2D2E"/>
          <w:sz w:val="22"/>
        </w:rPr>
        <w:t>е</w:t>
      </w:r>
      <w:r w:rsidRPr="00B34A35">
        <w:rPr>
          <w:bCs/>
          <w:color w:val="2C2D2E"/>
          <w:sz w:val="22"/>
        </w:rPr>
        <w:t>м Общества явля</w:t>
      </w:r>
      <w:r w:rsidR="00AB64A1">
        <w:rPr>
          <w:bCs/>
          <w:color w:val="2C2D2E"/>
          <w:sz w:val="22"/>
        </w:rPr>
        <w:t>е</w:t>
      </w:r>
      <w:r w:rsidRPr="00B34A35">
        <w:rPr>
          <w:bCs/>
          <w:color w:val="2C2D2E"/>
          <w:sz w:val="22"/>
        </w:rPr>
        <w:t>тся</w:t>
      </w:r>
      <w:r w:rsidR="00121E09" w:rsidRPr="00B34A35">
        <w:rPr>
          <w:bCs/>
          <w:color w:val="2C2D2E"/>
          <w:sz w:val="22"/>
        </w:rPr>
        <w:t xml:space="preserve"> участник</w:t>
      </w:r>
      <w:r w:rsidRPr="00B34A35">
        <w:rPr>
          <w:bCs/>
          <w:color w:val="2C2D2E"/>
          <w:sz w:val="22"/>
        </w:rPr>
        <w:t>:</w:t>
      </w:r>
    </w:p>
    <w:p w14:paraId="248E0759" w14:textId="197AC578" w:rsidR="00121E09" w:rsidRPr="00B34A35" w:rsidRDefault="00121E09">
      <w:pPr>
        <w:ind w:left="-5"/>
        <w:rPr>
          <w:bCs/>
          <w:color w:val="2C2D2E"/>
          <w:sz w:val="22"/>
        </w:rPr>
      </w:pPr>
      <w:r w:rsidRPr="00B34A35">
        <w:rPr>
          <w:bCs/>
          <w:color w:val="2C2D2E"/>
          <w:sz w:val="22"/>
        </w:rPr>
        <w:t>- Мишуровская. Елена Александровна, гражданство РФ, проживает в РФ.</w:t>
      </w:r>
    </w:p>
    <w:p w14:paraId="58078BD3" w14:textId="77777777" w:rsidR="00121E09" w:rsidRPr="005A554F" w:rsidRDefault="00121E09">
      <w:pPr>
        <w:ind w:left="-5"/>
        <w:rPr>
          <w:bCs/>
          <w:color w:val="2C2D2E"/>
          <w:sz w:val="22"/>
        </w:rPr>
      </w:pPr>
    </w:p>
    <w:p w14:paraId="627A3BBE" w14:textId="7243752E" w:rsidR="00DF261D" w:rsidRDefault="00DF261D">
      <w:pPr>
        <w:ind w:left="-5"/>
        <w:rPr>
          <w:b/>
          <w:bCs/>
          <w:color w:val="2C2D2E"/>
          <w:sz w:val="22"/>
        </w:rPr>
      </w:pPr>
      <w:r>
        <w:rPr>
          <w:b/>
          <w:bCs/>
          <w:color w:val="2C2D2E"/>
          <w:sz w:val="22"/>
        </w:rPr>
        <w:t>Контролирующие лица</w:t>
      </w:r>
    </w:p>
    <w:p w14:paraId="20F35CA0" w14:textId="6D345D81" w:rsidR="00DF261D" w:rsidRPr="00DF261D" w:rsidRDefault="00DF261D">
      <w:pPr>
        <w:ind w:left="-5"/>
        <w:rPr>
          <w:bCs/>
          <w:color w:val="2C2D2E"/>
          <w:sz w:val="22"/>
        </w:rPr>
      </w:pPr>
      <w:r>
        <w:rPr>
          <w:bCs/>
          <w:color w:val="2C2D2E"/>
          <w:sz w:val="22"/>
        </w:rPr>
        <w:t xml:space="preserve">У Общества отсутствуют иностранные граждане, лица без гражданства, иностранные юридические лица, иностранные структуры без образования юридического лица, международные компании, являющиеся контролирующими </w:t>
      </w:r>
      <w:r w:rsidR="002B38A7">
        <w:rPr>
          <w:bCs/>
          <w:color w:val="2C2D2E"/>
          <w:sz w:val="22"/>
        </w:rPr>
        <w:t xml:space="preserve">Общество </w:t>
      </w:r>
      <w:r>
        <w:rPr>
          <w:bCs/>
          <w:color w:val="2C2D2E"/>
          <w:sz w:val="22"/>
        </w:rPr>
        <w:t>лицами.</w:t>
      </w:r>
    </w:p>
    <w:p w14:paraId="308505B7" w14:textId="77777777" w:rsidR="00DF261D" w:rsidRPr="00C47DE2" w:rsidRDefault="00DF261D">
      <w:pPr>
        <w:ind w:left="-5"/>
        <w:rPr>
          <w:b/>
          <w:bCs/>
          <w:color w:val="2C2D2E"/>
          <w:sz w:val="22"/>
        </w:rPr>
      </w:pPr>
    </w:p>
    <w:p w14:paraId="50DFE13F" w14:textId="08C0C332" w:rsidR="00F63752" w:rsidRPr="00C47DE2" w:rsidRDefault="00F63752">
      <w:pPr>
        <w:ind w:left="-5"/>
        <w:rPr>
          <w:b/>
          <w:bCs/>
          <w:sz w:val="22"/>
        </w:rPr>
      </w:pPr>
      <w:r w:rsidRPr="00C47DE2">
        <w:rPr>
          <w:b/>
          <w:bCs/>
          <w:color w:val="2C2D2E"/>
          <w:sz w:val="22"/>
        </w:rPr>
        <w:t>Органы управления.</w:t>
      </w:r>
    </w:p>
    <w:p w14:paraId="40C41F4C" w14:textId="4B055F43" w:rsidR="00C47DE2" w:rsidRDefault="00C47DE2">
      <w:pPr>
        <w:ind w:left="-5"/>
        <w:rPr>
          <w:sz w:val="22"/>
        </w:rPr>
      </w:pPr>
      <w:r>
        <w:rPr>
          <w:sz w:val="22"/>
        </w:rPr>
        <w:t>Высшим органом управления Общества является Общее собрание участников.</w:t>
      </w:r>
    </w:p>
    <w:p w14:paraId="28246C5A" w14:textId="5ABF6588" w:rsidR="00302F1B" w:rsidRDefault="00994424">
      <w:pPr>
        <w:ind w:left="-5"/>
        <w:rPr>
          <w:sz w:val="22"/>
        </w:rPr>
      </w:pPr>
      <w:r>
        <w:rPr>
          <w:sz w:val="22"/>
        </w:rPr>
        <w:t>Совет директоров (наблюдательный совет), коллегиальный исполнительный орган согласно Уставу не образуется (не формируется).</w:t>
      </w:r>
    </w:p>
    <w:p w14:paraId="58FC472C" w14:textId="417E9943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Руководство текущей деятельностью осуществляется единоличным исполнительным органом – Генеральным директором. Генеральный директор Общества – </w:t>
      </w:r>
      <w:r w:rsidR="00994424">
        <w:rPr>
          <w:sz w:val="22"/>
        </w:rPr>
        <w:t>Мишуровская Елена Александровна</w:t>
      </w:r>
      <w:r w:rsidRPr="00C47DE2">
        <w:rPr>
          <w:sz w:val="22"/>
        </w:rPr>
        <w:t xml:space="preserve"> (аттестованный аудитор, единый квалификационный аттестат № </w:t>
      </w:r>
      <w:r w:rsidR="00994424" w:rsidRPr="00C47DE2">
        <w:rPr>
          <w:color w:val="2C2D2E"/>
          <w:sz w:val="22"/>
        </w:rPr>
        <w:t>01-001245</w:t>
      </w:r>
      <w:r w:rsidRPr="00C47DE2">
        <w:rPr>
          <w:sz w:val="22"/>
        </w:rPr>
        <w:t xml:space="preserve">). </w:t>
      </w:r>
    </w:p>
    <w:p w14:paraId="614336D4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lastRenderedPageBreak/>
        <w:t xml:space="preserve">Генеральный директор Общества: </w:t>
      </w:r>
    </w:p>
    <w:p w14:paraId="6A9B46AB" w14:textId="77777777" w:rsidR="00DB5BE1" w:rsidRPr="00C47DE2" w:rsidRDefault="00207C54" w:rsidP="00F63752">
      <w:pPr>
        <w:numPr>
          <w:ilvl w:val="0"/>
          <w:numId w:val="3"/>
        </w:numPr>
        <w:rPr>
          <w:sz w:val="22"/>
        </w:rPr>
      </w:pPr>
      <w:r w:rsidRPr="00C47DE2">
        <w:rPr>
          <w:sz w:val="22"/>
        </w:rPr>
        <w:t xml:space="preserve">без доверенности действует от имени Общества, в том числе представляет его интересы и совершает сделки; </w:t>
      </w:r>
    </w:p>
    <w:p w14:paraId="42123380" w14:textId="12AE9581" w:rsidR="00DB5BE1" w:rsidRPr="00C47DE2" w:rsidRDefault="00207C54" w:rsidP="00F63752">
      <w:pPr>
        <w:numPr>
          <w:ilvl w:val="0"/>
          <w:numId w:val="3"/>
        </w:numPr>
        <w:rPr>
          <w:sz w:val="22"/>
        </w:rPr>
      </w:pPr>
      <w:r w:rsidRPr="00C47DE2">
        <w:rPr>
          <w:sz w:val="22"/>
        </w:rPr>
        <w:t xml:space="preserve">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 </w:t>
      </w:r>
    </w:p>
    <w:p w14:paraId="4F4E8E70" w14:textId="77777777" w:rsidR="00DB5BE1" w:rsidRPr="00C47DE2" w:rsidRDefault="00207C54" w:rsidP="00F63752">
      <w:pPr>
        <w:numPr>
          <w:ilvl w:val="0"/>
          <w:numId w:val="3"/>
        </w:numPr>
        <w:rPr>
          <w:sz w:val="22"/>
        </w:rPr>
      </w:pPr>
      <w:r w:rsidRPr="00C47DE2">
        <w:rPr>
          <w:sz w:val="22"/>
        </w:rPr>
        <w:t xml:space="preserve">открывает расчетные и иные счета в банках; </w:t>
      </w:r>
    </w:p>
    <w:p w14:paraId="20CE7F6E" w14:textId="77777777" w:rsidR="00F63752" w:rsidRPr="00C47DE2" w:rsidRDefault="00207C54" w:rsidP="00F63752">
      <w:pPr>
        <w:numPr>
          <w:ilvl w:val="0"/>
          <w:numId w:val="3"/>
        </w:numPr>
        <w:rPr>
          <w:sz w:val="22"/>
        </w:rPr>
      </w:pPr>
      <w:r w:rsidRPr="00C47DE2">
        <w:rPr>
          <w:sz w:val="22"/>
        </w:rPr>
        <w:t xml:space="preserve">утверждает (принимает) документы, регулирующие текущую деятельность Общества; </w:t>
      </w:r>
    </w:p>
    <w:p w14:paraId="13BB4FD5" w14:textId="45B52963" w:rsidR="00DB5BE1" w:rsidRPr="00C47DE2" w:rsidRDefault="00207C54" w:rsidP="00F63752">
      <w:pPr>
        <w:numPr>
          <w:ilvl w:val="0"/>
          <w:numId w:val="3"/>
        </w:numPr>
        <w:rPr>
          <w:sz w:val="22"/>
        </w:rPr>
      </w:pPr>
      <w:r w:rsidRPr="00C47DE2">
        <w:rPr>
          <w:sz w:val="22"/>
        </w:rPr>
        <w:t xml:space="preserve">осуществляет иные функции, предусмотренные Уставом Общества. </w:t>
      </w:r>
    </w:p>
    <w:p w14:paraId="13F25C7F" w14:textId="77777777" w:rsidR="00DB5BE1" w:rsidRPr="00C47DE2" w:rsidRDefault="00207C54">
      <w:pPr>
        <w:spacing w:after="6" w:line="259" w:lineRule="auto"/>
        <w:ind w:left="0" w:firstLine="0"/>
        <w:jc w:val="left"/>
        <w:rPr>
          <w:sz w:val="22"/>
        </w:rPr>
      </w:pPr>
      <w:r w:rsidRPr="00C47DE2">
        <w:rPr>
          <w:sz w:val="22"/>
        </w:rPr>
        <w:t xml:space="preserve"> </w:t>
      </w:r>
    </w:p>
    <w:p w14:paraId="53D33DDE" w14:textId="77777777" w:rsidR="00DB5BE1" w:rsidRPr="00C47DE2" w:rsidRDefault="00207C54">
      <w:pPr>
        <w:pStyle w:val="2"/>
        <w:tabs>
          <w:tab w:val="center" w:pos="4149"/>
        </w:tabs>
        <w:ind w:left="-15" w:firstLine="0"/>
        <w:rPr>
          <w:sz w:val="22"/>
        </w:rPr>
      </w:pPr>
      <w:r w:rsidRPr="00C47DE2">
        <w:rPr>
          <w:sz w:val="22"/>
        </w:rPr>
        <w:t>4.</w:t>
      </w:r>
      <w:r w:rsidRPr="00C47DE2">
        <w:rPr>
          <w:rFonts w:eastAsia="Arial"/>
          <w:sz w:val="22"/>
        </w:rPr>
        <w:t xml:space="preserve"> </w:t>
      </w:r>
      <w:r w:rsidRPr="00C47DE2">
        <w:rPr>
          <w:rFonts w:eastAsia="Arial"/>
          <w:sz w:val="22"/>
        </w:rPr>
        <w:tab/>
      </w:r>
      <w:r w:rsidRPr="00C47DE2">
        <w:rPr>
          <w:sz w:val="22"/>
        </w:rPr>
        <w:t xml:space="preserve">Информация о лицах, связанных с аудиторской организацией </w:t>
      </w:r>
    </w:p>
    <w:p w14:paraId="69F93D4C" w14:textId="6B4A4377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19B169AC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Общество не имеет филиалов, представительств, дочерних обществ. Общество не является дочерней компанией по отношению к другим организациям. Организация не является участником российской и (или) международной сети аудиторских организаций. </w:t>
      </w:r>
    </w:p>
    <w:p w14:paraId="2F61AD77" w14:textId="1B148425" w:rsidR="00DB5BE1" w:rsidRPr="00C47DE2" w:rsidRDefault="00DB5BE1">
      <w:pPr>
        <w:spacing w:after="6" w:line="259" w:lineRule="auto"/>
        <w:ind w:left="0" w:firstLine="0"/>
        <w:jc w:val="left"/>
        <w:rPr>
          <w:sz w:val="22"/>
        </w:rPr>
      </w:pPr>
    </w:p>
    <w:p w14:paraId="51488C91" w14:textId="77777777" w:rsidR="00DB5BE1" w:rsidRPr="00C47DE2" w:rsidRDefault="00207C54">
      <w:pPr>
        <w:pStyle w:val="2"/>
        <w:ind w:left="-5"/>
        <w:rPr>
          <w:sz w:val="22"/>
        </w:rPr>
      </w:pPr>
      <w:r w:rsidRPr="00C47DE2">
        <w:rPr>
          <w:sz w:val="22"/>
        </w:rPr>
        <w:t>5.</w:t>
      </w:r>
      <w:r w:rsidRPr="00C47DE2">
        <w:rPr>
          <w:rFonts w:eastAsia="Arial"/>
          <w:sz w:val="22"/>
        </w:rPr>
        <w:t xml:space="preserve"> </w:t>
      </w:r>
      <w:r w:rsidRPr="00C47DE2">
        <w:rPr>
          <w:sz w:val="22"/>
        </w:rPr>
        <w:t xml:space="preserve">Информация об организации и обеспечении соблюдения аудиторской организацией требований профессиональной этики и независимости </w:t>
      </w:r>
    </w:p>
    <w:p w14:paraId="67456473" w14:textId="1B0B126F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6C2B7E72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Система вознаграждения руководства организации, руководителей аудита устанавливается трудовыми договорами. Никаких дополнительных вознаграждений, связанных с характером или результатами выполняемой работы, премий и иных поощрений действующая система не предусматривает. </w:t>
      </w:r>
    </w:p>
    <w:p w14:paraId="5B9EC01E" w14:textId="6BC6A743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Ротация руководителей аудита производится на регулярной основе (не реже 1 раза в </w:t>
      </w:r>
      <w:r w:rsidR="000F1947" w:rsidRPr="00C47DE2">
        <w:rPr>
          <w:sz w:val="22"/>
        </w:rPr>
        <w:t>7</w:t>
      </w:r>
      <w:r w:rsidRPr="00C47DE2">
        <w:rPr>
          <w:sz w:val="22"/>
        </w:rPr>
        <w:t xml:space="preserve"> лет). </w:t>
      </w:r>
    </w:p>
    <w:p w14:paraId="743D1D88" w14:textId="12CEFCE0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67A2D40E" w14:textId="77777777" w:rsidR="00DB5BE1" w:rsidRPr="00C47DE2" w:rsidRDefault="00207C54" w:rsidP="006422BD">
      <w:pPr>
        <w:pStyle w:val="1"/>
        <w:ind w:left="-5"/>
        <w:jc w:val="both"/>
        <w:rPr>
          <w:sz w:val="22"/>
        </w:rPr>
      </w:pPr>
      <w:r w:rsidRPr="00C47DE2">
        <w:rPr>
          <w:sz w:val="22"/>
        </w:rPr>
        <w:t xml:space="preserve">Заявление генерального директора аудиторской организации о мерах, принимаемых для обеспечения независимости </w:t>
      </w:r>
    </w:p>
    <w:p w14:paraId="6CADFB6B" w14:textId="29C7DAF8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69932C02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В основе нашего подхода к оказанию аудиторских услуг лежат фундаментальные принципы профессиональной этики, разработанные Международной федерацией бухгалтеров (IFAC) и закрепленные в Кодексе этики профессиональных бухгалтеров Международной федерации бухгалтеров (IESBA Code), а также в действующих на территории Российской Федерации Кодексе профессиональной этики аудиторов и Правилах независимости аудиторов и аудиторских организаций, одобренных Советом по аудиторской деятельности. </w:t>
      </w:r>
    </w:p>
    <w:p w14:paraId="4E0C378C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Политика и процедуры, позволяющие обеспечить разумную уверенность в том, что ООО «Эксперт-Аудит», ее работники и, если применимо, другие лица, на которых распространяется требование к независимости, соблюдают указанное требование, когда это требуется применяемыми этическими нормами, закреплены во внутреннем положении «Положение о независимости». Данное положение регламентирует порядок выявления и оценки обстоятельств и взаимоотношений, создающих угрозы независимости, принятия надлежащих мер для устранения или снижения таких угроз до приемлемого уровня или (если необходимо) отказа от выполнения задания, а также порядок доведения требования о независимости до сведения работников и иных лиц, на которых распространяется такое требование. </w:t>
      </w:r>
    </w:p>
    <w:p w14:paraId="45BBC223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При решении вопроса о том, следует ли принимать то или иное задание, проводится внутренняя проверка соблюдения независимости. Контроль за соблюдением независимости компанией, ее работниками и, если применимо, другими лицами, на которых распространяется требование к независимости, осуществляет уполномоченное лицо компании. Все работники обязаны своевременно уведомлять уполномоченное лицо об обстоятельствах и отношениях, которые могут создавать угрозу независимости, для того чтобы можно было принять надлежащие меры. ООО «Эксперт-Аудит» полностью соблюдает требования к независимости, установленные статьей 8 «Независимость аудиторских организаций, аудиторов» Федерального закона № 307-ФЗ «Об аудиторской деятельности» и Правилами независимости </w:t>
      </w:r>
      <w:r w:rsidRPr="00C47DE2">
        <w:rPr>
          <w:sz w:val="22"/>
        </w:rPr>
        <w:lastRenderedPageBreak/>
        <w:t xml:space="preserve">аудиторов и аудиторских организаций и принимает для этого все необходимые меры, в том числе, проводит внутренние проверки соблюдения независимости. </w:t>
      </w:r>
    </w:p>
    <w:p w14:paraId="4F138F1B" w14:textId="73281B68" w:rsidR="00DB5BE1" w:rsidRPr="00C47DE2" w:rsidRDefault="00DB5BE1">
      <w:pPr>
        <w:spacing w:after="6" w:line="259" w:lineRule="auto"/>
        <w:ind w:left="0" w:firstLine="0"/>
        <w:jc w:val="left"/>
        <w:rPr>
          <w:sz w:val="22"/>
        </w:rPr>
      </w:pPr>
    </w:p>
    <w:p w14:paraId="3C65E935" w14:textId="77777777" w:rsidR="00DB5BE1" w:rsidRPr="00C47DE2" w:rsidRDefault="00207C54">
      <w:pPr>
        <w:tabs>
          <w:tab w:val="center" w:pos="4482"/>
        </w:tabs>
        <w:spacing w:after="5" w:line="248" w:lineRule="auto"/>
        <w:ind w:left="-15" w:firstLine="0"/>
        <w:jc w:val="left"/>
        <w:rPr>
          <w:sz w:val="22"/>
        </w:rPr>
      </w:pPr>
      <w:r w:rsidRPr="00C47DE2">
        <w:rPr>
          <w:b/>
          <w:sz w:val="22"/>
        </w:rPr>
        <w:t>6.</w:t>
      </w:r>
      <w:r w:rsidRPr="00C47DE2">
        <w:rPr>
          <w:rFonts w:eastAsia="Arial"/>
          <w:b/>
          <w:sz w:val="22"/>
        </w:rPr>
        <w:t xml:space="preserve"> </w:t>
      </w:r>
      <w:r w:rsidRPr="00C47DE2">
        <w:rPr>
          <w:rFonts w:eastAsia="Arial"/>
          <w:b/>
          <w:sz w:val="22"/>
        </w:rPr>
        <w:tab/>
      </w:r>
      <w:r w:rsidRPr="00C47DE2">
        <w:rPr>
          <w:b/>
          <w:sz w:val="22"/>
        </w:rPr>
        <w:t xml:space="preserve">Информация о контроле качества работы аудиторской организации </w:t>
      </w:r>
    </w:p>
    <w:p w14:paraId="2CB06D66" w14:textId="64B05147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07619F0D" w14:textId="77777777" w:rsidR="00DB5BE1" w:rsidRPr="008523D4" w:rsidRDefault="00207C54" w:rsidP="006422BD">
      <w:pPr>
        <w:pStyle w:val="1"/>
        <w:ind w:left="-5"/>
        <w:jc w:val="both"/>
        <w:rPr>
          <w:sz w:val="22"/>
        </w:rPr>
      </w:pPr>
      <w:r w:rsidRPr="008523D4">
        <w:rPr>
          <w:sz w:val="22"/>
        </w:rPr>
        <w:t xml:space="preserve">Заявление генерального директора ООО «Эксперт-Аудит» об эффективности функционирования системы внутреннего контроля качества </w:t>
      </w:r>
    </w:p>
    <w:p w14:paraId="26661E94" w14:textId="77777777" w:rsidR="006422BD" w:rsidRPr="008523D4" w:rsidRDefault="006422BD">
      <w:pPr>
        <w:ind w:left="-5"/>
        <w:rPr>
          <w:sz w:val="22"/>
        </w:rPr>
      </w:pPr>
    </w:p>
    <w:p w14:paraId="471F63A7" w14:textId="5ECAD54F" w:rsidR="00DB5BE1" w:rsidRPr="008523D4" w:rsidRDefault="00207C54">
      <w:pPr>
        <w:ind w:left="-5"/>
        <w:rPr>
          <w:sz w:val="22"/>
        </w:rPr>
      </w:pPr>
      <w:r w:rsidRPr="008523D4">
        <w:rPr>
          <w:sz w:val="22"/>
        </w:rPr>
        <w:t xml:space="preserve">В ООО «Эксперт-Аудит» создана и эффективно функционирует система внутреннего контроля качества работы, соответствующая требованиям законодательства об аудиторской деятельности в Российской Федерации, международным стандартам аудита, принимаемым Международной федерацией бухгалтеров и признанным в порядке, установленном постановлением Правительства Российской Федерации от 11 июня 2015 г. № 576 «Об утверждении Положения о признании международных стандартов аудита подлежащими применению на территории Российской Федерации». </w:t>
      </w:r>
    </w:p>
    <w:p w14:paraId="1A3EE4C6" w14:textId="77777777" w:rsidR="00DB5BE1" w:rsidRPr="008523D4" w:rsidRDefault="00207C54">
      <w:pPr>
        <w:ind w:left="-5"/>
        <w:rPr>
          <w:sz w:val="22"/>
        </w:rPr>
      </w:pPr>
      <w:r w:rsidRPr="008523D4">
        <w:rPr>
          <w:sz w:val="22"/>
        </w:rPr>
        <w:t xml:space="preserve">Единые требования к внутреннему контролю качества работы ООО «Эксперт-Аудит» изложены в локальном нормативном акте – Правилах осуществления внутреннего контроля качества работы ООО «Эксперт-Аудит». </w:t>
      </w:r>
    </w:p>
    <w:p w14:paraId="79DB3101" w14:textId="353440CF" w:rsidR="00DB5BE1" w:rsidRPr="008523D4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68F3F297" w14:textId="0DA31A6A" w:rsidR="00DB5BE1" w:rsidRDefault="00207C54">
      <w:pPr>
        <w:ind w:left="-5"/>
        <w:rPr>
          <w:sz w:val="22"/>
        </w:rPr>
      </w:pPr>
      <w:r w:rsidRPr="008523D4">
        <w:rPr>
          <w:sz w:val="22"/>
        </w:rPr>
        <w:t>В 2020 году ООО «Эксперт-Аудит» прошло плановую проверку внешнего контроля качества работы аудиторской организации со стороны СРО ААС (Свидетельство № 323-20/12-158 от 28.12.2020 г.)</w:t>
      </w:r>
      <w:r w:rsidR="00D34BA7">
        <w:rPr>
          <w:sz w:val="22"/>
        </w:rPr>
        <w:t>.</w:t>
      </w:r>
      <w:r w:rsidRPr="008523D4">
        <w:rPr>
          <w:sz w:val="22"/>
        </w:rPr>
        <w:t xml:space="preserve"> </w:t>
      </w:r>
    </w:p>
    <w:p w14:paraId="44884DA0" w14:textId="453900CA" w:rsidR="00585BA6" w:rsidRPr="008523D4" w:rsidRDefault="00585BA6">
      <w:pPr>
        <w:ind w:left="-5"/>
        <w:rPr>
          <w:sz w:val="22"/>
        </w:rPr>
      </w:pPr>
      <w:r>
        <w:rPr>
          <w:sz w:val="22"/>
        </w:rPr>
        <w:t>В 2025 году ООО «Эксперт-Аудит» прошло плановую проверку внешнего контроля деятельности аудиторской организации со стороны СРО ААС с оценкой «2» (Протокол № 34-25 заседания Комиссии по контролю деятельности СРО ААС</w:t>
      </w:r>
      <w:r w:rsidR="00D34BA7">
        <w:rPr>
          <w:sz w:val="22"/>
        </w:rPr>
        <w:t xml:space="preserve"> от 21.10.2025 г.).</w:t>
      </w:r>
    </w:p>
    <w:p w14:paraId="71AE752D" w14:textId="126E3376" w:rsidR="00DB5BE1" w:rsidRPr="00C47DE2" w:rsidRDefault="00B27420">
      <w:pPr>
        <w:ind w:left="-5"/>
        <w:rPr>
          <w:sz w:val="22"/>
        </w:rPr>
      </w:pPr>
      <w:r w:rsidRPr="00B27420">
        <w:rPr>
          <w:sz w:val="22"/>
        </w:rPr>
        <w:t>Вынесено предупреждение в письменной форме о недопустимости нарушения</w:t>
      </w:r>
      <w:r>
        <w:rPr>
          <w:sz w:val="22"/>
        </w:rPr>
        <w:t xml:space="preserve"> (номер записи Дисц/к № 184 от 26.12.2025 г.)</w:t>
      </w:r>
      <w:r w:rsidR="00207C54" w:rsidRPr="008523D4">
        <w:rPr>
          <w:sz w:val="22"/>
        </w:rPr>
        <w:t>.</w:t>
      </w:r>
      <w:r w:rsidR="00207C54" w:rsidRPr="00C47DE2">
        <w:rPr>
          <w:sz w:val="22"/>
        </w:rPr>
        <w:t xml:space="preserve"> </w:t>
      </w:r>
    </w:p>
    <w:p w14:paraId="4CD235E2" w14:textId="30A71992" w:rsidR="00DB5BE1" w:rsidRPr="00C47DE2" w:rsidRDefault="00DB5BE1">
      <w:pPr>
        <w:spacing w:after="7" w:line="259" w:lineRule="auto"/>
        <w:ind w:left="0" w:firstLine="0"/>
        <w:jc w:val="left"/>
        <w:rPr>
          <w:sz w:val="22"/>
        </w:rPr>
      </w:pPr>
    </w:p>
    <w:p w14:paraId="376A06BA" w14:textId="13058108" w:rsidR="00DB5BE1" w:rsidRPr="00C47DE2" w:rsidRDefault="00207C54">
      <w:pPr>
        <w:spacing w:after="5" w:line="248" w:lineRule="auto"/>
        <w:ind w:left="-5"/>
        <w:jc w:val="left"/>
        <w:rPr>
          <w:sz w:val="22"/>
        </w:rPr>
      </w:pPr>
      <w:r w:rsidRPr="00C47DE2">
        <w:rPr>
          <w:b/>
          <w:sz w:val="22"/>
        </w:rPr>
        <w:t>7.</w:t>
      </w:r>
      <w:r w:rsidRPr="00C47DE2">
        <w:rPr>
          <w:rFonts w:eastAsia="Arial"/>
          <w:b/>
          <w:sz w:val="22"/>
        </w:rPr>
        <w:t xml:space="preserve"> </w:t>
      </w:r>
      <w:r w:rsidRPr="00C47DE2">
        <w:rPr>
          <w:b/>
          <w:sz w:val="22"/>
        </w:rPr>
        <w:t>Информация об аудиторах, работающих в аудиторской организации по трудовому договору по состоянию на 01.01.</w:t>
      </w:r>
      <w:r w:rsidRPr="008523D4">
        <w:rPr>
          <w:b/>
          <w:sz w:val="22"/>
        </w:rPr>
        <w:t>202</w:t>
      </w:r>
      <w:r w:rsidR="009C3749">
        <w:rPr>
          <w:b/>
          <w:sz w:val="22"/>
        </w:rPr>
        <w:t>6</w:t>
      </w:r>
      <w:r w:rsidRPr="00C47DE2">
        <w:rPr>
          <w:b/>
          <w:sz w:val="22"/>
        </w:rPr>
        <w:t xml:space="preserve"> г. </w:t>
      </w:r>
    </w:p>
    <w:p w14:paraId="7990EF6C" w14:textId="2081F53F" w:rsidR="00DB5BE1" w:rsidRPr="00C47DE2" w:rsidRDefault="00DB5BE1">
      <w:pPr>
        <w:spacing w:after="6" w:line="259" w:lineRule="auto"/>
        <w:ind w:left="0" w:firstLine="0"/>
        <w:jc w:val="left"/>
        <w:rPr>
          <w:sz w:val="22"/>
        </w:rPr>
      </w:pPr>
    </w:p>
    <w:p w14:paraId="0F3805B2" w14:textId="0FFE1974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Численность аудиторов, работающих по основному месту работы: </w:t>
      </w:r>
      <w:r w:rsidR="000F22C9" w:rsidRPr="00C47DE2">
        <w:rPr>
          <w:sz w:val="22"/>
        </w:rPr>
        <w:t>4</w:t>
      </w:r>
      <w:r w:rsidRPr="00C47DE2">
        <w:rPr>
          <w:sz w:val="22"/>
        </w:rPr>
        <w:t xml:space="preserve"> человек</w:t>
      </w:r>
      <w:r w:rsidR="00BA397F">
        <w:rPr>
          <w:sz w:val="22"/>
        </w:rPr>
        <w:t>а</w:t>
      </w:r>
      <w:r w:rsidRPr="00C47DE2">
        <w:rPr>
          <w:sz w:val="22"/>
        </w:rPr>
        <w:t xml:space="preserve">. </w:t>
      </w:r>
    </w:p>
    <w:p w14:paraId="733F2E37" w14:textId="0E2F1872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Численность аудиторов, работающих по совместительству: 1 человек. Доля таких аудиторов к общей численности аудиторов: </w:t>
      </w:r>
      <w:r w:rsidR="000F22C9" w:rsidRPr="00C47DE2">
        <w:rPr>
          <w:sz w:val="22"/>
        </w:rPr>
        <w:t>20</w:t>
      </w:r>
      <w:r w:rsidRPr="00C47DE2">
        <w:rPr>
          <w:sz w:val="22"/>
        </w:rPr>
        <w:t xml:space="preserve">%. </w:t>
      </w:r>
    </w:p>
    <w:p w14:paraId="59DCE8CB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Численность аудиторов, имеющих квалификационный аттестат аудитора, выданный СРО аудиторов в соответствии со статьей 11 ФЗ от 30.12.2008 г. № 307-ФЗ «Об аудиторской деятельности»: 5 человек. </w:t>
      </w:r>
    </w:p>
    <w:p w14:paraId="0ADB947B" w14:textId="158CBDC0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24DBF945" w14:textId="77777777" w:rsidR="00DB5BE1" w:rsidRPr="00C47DE2" w:rsidRDefault="00207C54" w:rsidP="000F22C9">
      <w:pPr>
        <w:pStyle w:val="1"/>
        <w:ind w:left="-5"/>
        <w:jc w:val="both"/>
        <w:rPr>
          <w:sz w:val="22"/>
        </w:rPr>
      </w:pPr>
      <w:r w:rsidRPr="00C47DE2">
        <w:rPr>
          <w:sz w:val="22"/>
        </w:rPr>
        <w:t xml:space="preserve">Заявление генерального директора аудиторской организации об исполнении аудиторами требования о повышении квалификации </w:t>
      </w:r>
    </w:p>
    <w:p w14:paraId="25F68397" w14:textId="53581BB5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7D23022E" w14:textId="777777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Все аудиторы ООО «Эксперт-Аудит» соблюдают требование, установленное частью 9 статьи 11 Федерального закона № 307-ФЗ «Об аудиторской деятельности», и проходят в обязательном порядке ежегодное обучение по программам повышения квалификации, утверждаемым саморегулируемой организацией аудиторов, членом которой они являются. </w:t>
      </w:r>
    </w:p>
    <w:p w14:paraId="4317A61B" w14:textId="762BC7FE" w:rsidR="00DB5BE1" w:rsidRPr="00C47DE2" w:rsidRDefault="00DB5BE1">
      <w:pPr>
        <w:spacing w:after="6" w:line="259" w:lineRule="auto"/>
        <w:ind w:left="0" w:firstLine="0"/>
        <w:jc w:val="left"/>
        <w:rPr>
          <w:sz w:val="22"/>
        </w:rPr>
      </w:pPr>
    </w:p>
    <w:p w14:paraId="70B3A9F9" w14:textId="478FD7F8" w:rsidR="00DB5BE1" w:rsidRPr="00C47DE2" w:rsidRDefault="00207C54" w:rsidP="000F22C9">
      <w:pPr>
        <w:tabs>
          <w:tab w:val="right" w:pos="9647"/>
        </w:tabs>
        <w:spacing w:after="5" w:line="248" w:lineRule="auto"/>
        <w:ind w:left="-15" w:firstLine="0"/>
        <w:rPr>
          <w:b/>
          <w:sz w:val="22"/>
        </w:rPr>
      </w:pPr>
      <w:r w:rsidRPr="00C47DE2">
        <w:rPr>
          <w:b/>
          <w:sz w:val="22"/>
        </w:rPr>
        <w:t>8.</w:t>
      </w:r>
      <w:r w:rsidRPr="00C47DE2">
        <w:rPr>
          <w:rFonts w:eastAsia="Arial"/>
          <w:b/>
          <w:sz w:val="22"/>
        </w:rPr>
        <w:t xml:space="preserve"> </w:t>
      </w:r>
      <w:r w:rsidRPr="00C47DE2">
        <w:rPr>
          <w:b/>
          <w:sz w:val="22"/>
        </w:rPr>
        <w:t xml:space="preserve">Информация об аудируемых лицах и величине выручки от оказанных аудиторской организацией услуг </w:t>
      </w:r>
    </w:p>
    <w:p w14:paraId="378CA3AD" w14:textId="08A441EE" w:rsidR="00DB5BE1" w:rsidRPr="00C47DE2" w:rsidRDefault="00DB5BE1">
      <w:pPr>
        <w:spacing w:after="0" w:line="259" w:lineRule="auto"/>
        <w:ind w:left="0" w:firstLine="0"/>
        <w:jc w:val="left"/>
        <w:rPr>
          <w:sz w:val="22"/>
        </w:rPr>
      </w:pPr>
    </w:p>
    <w:p w14:paraId="2970052E" w14:textId="62402665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Выручка ООО «Эксперт-Аудит» за </w:t>
      </w:r>
      <w:r w:rsidRPr="00121E09">
        <w:rPr>
          <w:sz w:val="22"/>
        </w:rPr>
        <w:t>202</w:t>
      </w:r>
      <w:r w:rsidR="00E8216D" w:rsidRPr="00121E09">
        <w:rPr>
          <w:sz w:val="22"/>
        </w:rPr>
        <w:t>4</w:t>
      </w:r>
      <w:r w:rsidRPr="00C47DE2">
        <w:rPr>
          <w:sz w:val="22"/>
        </w:rPr>
        <w:t xml:space="preserve"> год составила </w:t>
      </w:r>
      <w:r w:rsidR="000F22C9" w:rsidRPr="00121E09">
        <w:rPr>
          <w:sz w:val="22"/>
        </w:rPr>
        <w:t>7</w:t>
      </w:r>
      <w:r w:rsidRPr="00121E09">
        <w:rPr>
          <w:sz w:val="22"/>
        </w:rPr>
        <w:t xml:space="preserve"> </w:t>
      </w:r>
      <w:r w:rsidR="00E4320A" w:rsidRPr="00121E09">
        <w:rPr>
          <w:sz w:val="22"/>
        </w:rPr>
        <w:t>034</w:t>
      </w:r>
      <w:r w:rsidRPr="00C47DE2">
        <w:rPr>
          <w:sz w:val="22"/>
        </w:rPr>
        <w:t xml:space="preserve"> тыс. руб., в том числе: </w:t>
      </w:r>
    </w:p>
    <w:p w14:paraId="49838DAD" w14:textId="2C3ABCC6" w:rsidR="00DB5BE1" w:rsidRPr="00C47DE2" w:rsidRDefault="00207C54">
      <w:pPr>
        <w:numPr>
          <w:ilvl w:val="0"/>
          <w:numId w:val="2"/>
        </w:numPr>
        <w:ind w:hanging="567"/>
        <w:rPr>
          <w:sz w:val="22"/>
        </w:rPr>
      </w:pPr>
      <w:r w:rsidRPr="00C47DE2">
        <w:rPr>
          <w:sz w:val="22"/>
        </w:rPr>
        <w:t xml:space="preserve">выручка от проведения обязательного аудита бухгалтерской (финансовой) отчетности — </w:t>
      </w:r>
      <w:r w:rsidR="00E4320A" w:rsidRPr="00121E09">
        <w:rPr>
          <w:sz w:val="22"/>
        </w:rPr>
        <w:t>5</w:t>
      </w:r>
      <w:r w:rsidR="000F22C9" w:rsidRPr="00121E09">
        <w:rPr>
          <w:sz w:val="22"/>
        </w:rPr>
        <w:t> </w:t>
      </w:r>
      <w:r w:rsidR="00E4320A" w:rsidRPr="00121E09">
        <w:rPr>
          <w:sz w:val="22"/>
        </w:rPr>
        <w:t>877</w:t>
      </w:r>
      <w:r w:rsidR="000F22C9" w:rsidRPr="00121E09">
        <w:rPr>
          <w:sz w:val="22"/>
        </w:rPr>
        <w:t> </w:t>
      </w:r>
      <w:r w:rsidRPr="00121E09">
        <w:rPr>
          <w:sz w:val="22"/>
        </w:rPr>
        <w:t>тыс</w:t>
      </w:r>
      <w:r w:rsidRPr="00C47DE2">
        <w:rPr>
          <w:sz w:val="22"/>
        </w:rPr>
        <w:t xml:space="preserve">. руб. </w:t>
      </w:r>
    </w:p>
    <w:p w14:paraId="0E31A59A" w14:textId="30D58BBF" w:rsidR="000F22C9" w:rsidRPr="00C47DE2" w:rsidRDefault="00207C54">
      <w:pPr>
        <w:numPr>
          <w:ilvl w:val="0"/>
          <w:numId w:val="2"/>
        </w:numPr>
        <w:ind w:hanging="567"/>
        <w:rPr>
          <w:sz w:val="22"/>
        </w:rPr>
      </w:pPr>
      <w:r w:rsidRPr="00C47DE2">
        <w:rPr>
          <w:sz w:val="22"/>
        </w:rPr>
        <w:lastRenderedPageBreak/>
        <w:t>выручка от проведения инициативного аудита</w:t>
      </w:r>
      <w:r w:rsidR="000F22C9" w:rsidRPr="00C47DE2">
        <w:rPr>
          <w:sz w:val="22"/>
        </w:rPr>
        <w:t xml:space="preserve"> бухгалтерской (финансовой) отчетности </w:t>
      </w:r>
      <w:r w:rsidR="000F22C9" w:rsidRPr="00121E09">
        <w:rPr>
          <w:sz w:val="22"/>
        </w:rPr>
        <w:t xml:space="preserve">— </w:t>
      </w:r>
      <w:r w:rsidR="00E4320A" w:rsidRPr="00121E09">
        <w:rPr>
          <w:sz w:val="22"/>
        </w:rPr>
        <w:t>244</w:t>
      </w:r>
      <w:r w:rsidR="000F22C9" w:rsidRPr="00C47DE2">
        <w:rPr>
          <w:sz w:val="22"/>
        </w:rPr>
        <w:t xml:space="preserve"> тыс. руб. </w:t>
      </w:r>
      <w:r w:rsidRPr="00C47DE2">
        <w:rPr>
          <w:sz w:val="22"/>
        </w:rPr>
        <w:t xml:space="preserve"> </w:t>
      </w:r>
    </w:p>
    <w:p w14:paraId="56DF0920" w14:textId="32FEF694" w:rsidR="00DB5BE1" w:rsidRPr="00C47DE2" w:rsidRDefault="00207C54">
      <w:pPr>
        <w:numPr>
          <w:ilvl w:val="0"/>
          <w:numId w:val="2"/>
        </w:numPr>
        <w:ind w:hanging="567"/>
        <w:rPr>
          <w:sz w:val="22"/>
        </w:rPr>
      </w:pPr>
      <w:r w:rsidRPr="00C47DE2">
        <w:rPr>
          <w:sz w:val="22"/>
        </w:rPr>
        <w:t xml:space="preserve">оказания сопутствующих аудиту услуг, а также прочих услуг, связанных с аудиторской деятельностью, </w:t>
      </w:r>
      <w:r w:rsidRPr="00121E09">
        <w:rPr>
          <w:sz w:val="22"/>
        </w:rPr>
        <w:t xml:space="preserve">— </w:t>
      </w:r>
      <w:r w:rsidR="00E4320A" w:rsidRPr="00121E09">
        <w:rPr>
          <w:sz w:val="22"/>
        </w:rPr>
        <w:t>913</w:t>
      </w:r>
      <w:r w:rsidR="000F22C9" w:rsidRPr="00C47DE2">
        <w:rPr>
          <w:sz w:val="22"/>
        </w:rPr>
        <w:t> </w:t>
      </w:r>
      <w:r w:rsidRPr="00C47DE2">
        <w:rPr>
          <w:sz w:val="22"/>
        </w:rPr>
        <w:t xml:space="preserve">тыс. руб. </w:t>
      </w:r>
    </w:p>
    <w:p w14:paraId="456E0450" w14:textId="77255A77" w:rsidR="00DB5BE1" w:rsidRPr="00C47DE2" w:rsidRDefault="00207C54">
      <w:pPr>
        <w:ind w:left="-5"/>
        <w:rPr>
          <w:sz w:val="22"/>
        </w:rPr>
      </w:pPr>
      <w:r w:rsidRPr="00C47DE2">
        <w:rPr>
          <w:sz w:val="22"/>
        </w:rPr>
        <w:t xml:space="preserve">Аудиторские услуги общественно значимым организациям </w:t>
      </w:r>
      <w:r w:rsidRPr="00121E09">
        <w:rPr>
          <w:sz w:val="22"/>
        </w:rPr>
        <w:t>за 202</w:t>
      </w:r>
      <w:r w:rsidR="00E4320A" w:rsidRPr="00121E09">
        <w:rPr>
          <w:sz w:val="22"/>
        </w:rPr>
        <w:t>4</w:t>
      </w:r>
      <w:r w:rsidRPr="00121E09">
        <w:rPr>
          <w:sz w:val="22"/>
        </w:rPr>
        <w:t xml:space="preserve"> год</w:t>
      </w:r>
      <w:r w:rsidRPr="00C47DE2">
        <w:rPr>
          <w:sz w:val="22"/>
        </w:rPr>
        <w:t xml:space="preserve"> не оказывались. </w:t>
      </w:r>
    </w:p>
    <w:sectPr w:rsidR="00DB5BE1" w:rsidRPr="00C47DE2">
      <w:headerReference w:type="even" r:id="rId7"/>
      <w:headerReference w:type="default" r:id="rId8"/>
      <w:headerReference w:type="first" r:id="rId9"/>
      <w:pgSz w:w="11904" w:h="16838"/>
      <w:pgMar w:top="1223" w:right="841" w:bottom="1142" w:left="1416" w:header="7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A7E9" w14:textId="77777777" w:rsidR="00F92E96" w:rsidRDefault="00F92E96">
      <w:pPr>
        <w:spacing w:after="0" w:line="240" w:lineRule="auto"/>
      </w:pPr>
      <w:r>
        <w:separator/>
      </w:r>
    </w:p>
  </w:endnote>
  <w:endnote w:type="continuationSeparator" w:id="0">
    <w:p w14:paraId="67C8EB6F" w14:textId="77777777" w:rsidR="00F92E96" w:rsidRDefault="00F9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78F2" w14:textId="77777777" w:rsidR="00F92E96" w:rsidRDefault="00F92E96">
      <w:pPr>
        <w:spacing w:after="0" w:line="240" w:lineRule="auto"/>
      </w:pPr>
      <w:r>
        <w:separator/>
      </w:r>
    </w:p>
  </w:footnote>
  <w:footnote w:type="continuationSeparator" w:id="0">
    <w:p w14:paraId="0F320592" w14:textId="77777777" w:rsidR="00F92E96" w:rsidRDefault="00F9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5A34" w14:textId="77777777" w:rsidR="00DB5BE1" w:rsidRDefault="00207C54">
    <w:pPr>
      <w:spacing w:after="0" w:line="259" w:lineRule="auto"/>
      <w:ind w:left="0" w:right="4" w:firstLine="0"/>
      <w:jc w:val="center"/>
    </w:pPr>
    <w:r>
      <w:rPr>
        <w:sz w:val="22"/>
        <w:u w:val="single" w:color="000000"/>
      </w:rPr>
      <w:t>Раскрытие информации о деятельности ООО «Эксперт-Аудит»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53A1" w14:textId="77777777" w:rsidR="00DB5BE1" w:rsidRDefault="00207C54">
    <w:pPr>
      <w:spacing w:after="0" w:line="259" w:lineRule="auto"/>
      <w:ind w:left="0" w:right="4" w:firstLine="0"/>
      <w:jc w:val="center"/>
    </w:pPr>
    <w:r>
      <w:rPr>
        <w:sz w:val="22"/>
        <w:u w:val="single" w:color="000000"/>
      </w:rPr>
      <w:t>Раскрытие информации о деятельности ООО «Эксперт-Аудит»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1D8" w14:textId="77777777" w:rsidR="00DB5BE1" w:rsidRDefault="00207C54">
    <w:pPr>
      <w:spacing w:after="0" w:line="259" w:lineRule="auto"/>
      <w:ind w:left="0" w:right="4" w:firstLine="0"/>
      <w:jc w:val="center"/>
    </w:pPr>
    <w:r>
      <w:rPr>
        <w:sz w:val="22"/>
        <w:u w:val="single" w:color="000000"/>
      </w:rPr>
      <w:t>Раскрытие информации о деятельности ООО «Эксперт-Аудит»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9D3"/>
    <w:multiLevelType w:val="hybridMultilevel"/>
    <w:tmpl w:val="92E26428"/>
    <w:lvl w:ilvl="0" w:tplc="C5F4D7F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B8F2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434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6C4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E06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885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6E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807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A2D0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54C97"/>
    <w:multiLevelType w:val="hybridMultilevel"/>
    <w:tmpl w:val="EF20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334E"/>
    <w:multiLevelType w:val="hybridMultilevel"/>
    <w:tmpl w:val="AB8CA4E0"/>
    <w:lvl w:ilvl="0" w:tplc="08501FD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2130974"/>
    <w:multiLevelType w:val="hybridMultilevel"/>
    <w:tmpl w:val="BDEEF29A"/>
    <w:lvl w:ilvl="0" w:tplc="AAD0981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4F2D29F2"/>
    <w:multiLevelType w:val="hybridMultilevel"/>
    <w:tmpl w:val="D51E8512"/>
    <w:lvl w:ilvl="0" w:tplc="7F1AA4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A5B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237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2E2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0AD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64B4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883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4B8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99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572348">
    <w:abstractNumId w:val="4"/>
  </w:num>
  <w:num w:numId="2" w16cid:durableId="1042051173">
    <w:abstractNumId w:val="0"/>
  </w:num>
  <w:num w:numId="3" w16cid:durableId="2106001196">
    <w:abstractNumId w:val="1"/>
  </w:num>
  <w:num w:numId="4" w16cid:durableId="324479402">
    <w:abstractNumId w:val="3"/>
  </w:num>
  <w:num w:numId="5" w16cid:durableId="4687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E1"/>
    <w:rsid w:val="000F1947"/>
    <w:rsid w:val="000F22C9"/>
    <w:rsid w:val="00121E09"/>
    <w:rsid w:val="00134D32"/>
    <w:rsid w:val="00174E78"/>
    <w:rsid w:val="001B11FA"/>
    <w:rsid w:val="001F0CCA"/>
    <w:rsid w:val="00207C54"/>
    <w:rsid w:val="002B38A7"/>
    <w:rsid w:val="00302F1B"/>
    <w:rsid w:val="003308D4"/>
    <w:rsid w:val="003D143C"/>
    <w:rsid w:val="00456576"/>
    <w:rsid w:val="004A41DC"/>
    <w:rsid w:val="004F737B"/>
    <w:rsid w:val="00557068"/>
    <w:rsid w:val="005764D7"/>
    <w:rsid w:val="00585BA6"/>
    <w:rsid w:val="005A554F"/>
    <w:rsid w:val="006422BD"/>
    <w:rsid w:val="00704A2B"/>
    <w:rsid w:val="008523D4"/>
    <w:rsid w:val="0087537C"/>
    <w:rsid w:val="00922778"/>
    <w:rsid w:val="00994424"/>
    <w:rsid w:val="009C3749"/>
    <w:rsid w:val="00AB64A1"/>
    <w:rsid w:val="00B27420"/>
    <w:rsid w:val="00B34A35"/>
    <w:rsid w:val="00BA397F"/>
    <w:rsid w:val="00C36981"/>
    <w:rsid w:val="00C47DE2"/>
    <w:rsid w:val="00D34BA7"/>
    <w:rsid w:val="00DB5BE1"/>
    <w:rsid w:val="00DF261D"/>
    <w:rsid w:val="00E112F4"/>
    <w:rsid w:val="00E4320A"/>
    <w:rsid w:val="00E8216D"/>
    <w:rsid w:val="00F63752"/>
    <w:rsid w:val="00F735C7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ECA6"/>
  <w15:docId w15:val="{12BB4F92-1598-4809-A8AC-2D2AF6DB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10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48" w:lineRule="auto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8" w:lineRule="auto"/>
      <w:ind w:left="10" w:hanging="10"/>
      <w:outlineLvl w:val="1"/>
    </w:pPr>
    <w:rPr>
      <w:rFonts w:ascii="Tahoma" w:eastAsia="Tahoma" w:hAnsi="Tahoma" w:cs="Tahoma"/>
      <w:b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b/>
      <w:color w:val="000000"/>
      <w:sz w:val="21"/>
    </w:rPr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21"/>
    </w:rPr>
  </w:style>
  <w:style w:type="paragraph" w:styleId="a3">
    <w:name w:val="List Paragraph"/>
    <w:basedOn w:val="a"/>
    <w:uiPriority w:val="34"/>
    <w:qFormat/>
    <w:rsid w:val="00F6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ELENA</cp:lastModifiedBy>
  <cp:revision>7</cp:revision>
  <dcterms:created xsi:type="dcterms:W3CDTF">2026-02-03T07:45:00Z</dcterms:created>
  <dcterms:modified xsi:type="dcterms:W3CDTF">2026-02-03T10:52:00Z</dcterms:modified>
</cp:coreProperties>
</file>